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D3536" w14:textId="31B00726" w:rsidR="00FE5DEB" w:rsidRDefault="00000000">
      <w:pPr>
        <w:spacing w:after="120"/>
        <w:jc w:val="both"/>
      </w:pPr>
      <w:r>
        <w:rPr>
          <w:sz w:val="22"/>
          <w:szCs w:val="22"/>
        </w:rPr>
        <w:t xml:space="preserve">Na temelju članka 89. Zakona o proračunu ("Narodne novine" br. 144/21) i članka 33. Statuta Općine Jelsa ("Službeni glasnik Općine Jelsa" br. 3/21), Općinsko vijeće Općine Jelsa, na sjednici održanoj dana </w:t>
      </w:r>
      <w:r w:rsidR="004946F8">
        <w:rPr>
          <w:sz w:val="22"/>
          <w:szCs w:val="22"/>
        </w:rPr>
        <w:t xml:space="preserve">04. kolovoza </w:t>
      </w:r>
      <w:r>
        <w:rPr>
          <w:sz w:val="22"/>
          <w:szCs w:val="22"/>
        </w:rPr>
        <w:t>2026. godine, d o n o s i</w:t>
      </w:r>
    </w:p>
    <w:p w14:paraId="6F0F1621" w14:textId="77777777" w:rsidR="00FE5DEB" w:rsidRDefault="00FE5DEB">
      <w:pPr>
        <w:spacing w:after="200"/>
        <w:jc w:val="both"/>
      </w:pPr>
    </w:p>
    <w:p w14:paraId="30D0F510" w14:textId="77777777" w:rsidR="00FE5DEB" w:rsidRDefault="00000000">
      <w:pPr>
        <w:spacing w:after="40"/>
        <w:jc w:val="center"/>
      </w:pPr>
      <w:r>
        <w:rPr>
          <w:b/>
          <w:bCs/>
          <w:sz w:val="26"/>
          <w:szCs w:val="26"/>
        </w:rPr>
        <w:t>GODIŠNJI IZVJEŠTAJ O IZVRŠENJU</w:t>
      </w:r>
    </w:p>
    <w:p w14:paraId="5B563111" w14:textId="77777777" w:rsidR="00FE5DEB" w:rsidRDefault="00000000">
      <w:pPr>
        <w:spacing w:after="240"/>
        <w:jc w:val="center"/>
      </w:pPr>
      <w:r>
        <w:rPr>
          <w:b/>
          <w:bCs/>
          <w:sz w:val="26"/>
          <w:szCs w:val="26"/>
        </w:rPr>
        <w:t>PRORAČUNA OPĆINE JELSA ZA 2025. GODINU</w:t>
      </w:r>
    </w:p>
    <w:p w14:paraId="14A5333E" w14:textId="77777777" w:rsidR="00FE5DEB" w:rsidRDefault="00000000">
      <w:pPr>
        <w:spacing w:after="160"/>
        <w:jc w:val="center"/>
      </w:pPr>
      <w:r>
        <w:rPr>
          <w:b/>
          <w:bCs/>
          <w:sz w:val="22"/>
          <w:szCs w:val="22"/>
        </w:rPr>
        <w:t>Članak 1.</w:t>
      </w:r>
    </w:p>
    <w:tbl>
      <w:tblPr>
        <w:tblW w:w="9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6800"/>
        <w:gridCol w:w="1860"/>
      </w:tblGrid>
      <w:tr w:rsidR="00FE5DEB" w14:paraId="491C1725" w14:textId="77777777">
        <w:tc>
          <w:tcPr>
            <w:tcW w:w="700" w:type="dxa"/>
          </w:tcPr>
          <w:p w14:paraId="20AB91BD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800" w:type="dxa"/>
          </w:tcPr>
          <w:p w14:paraId="7102CCAF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Ostvareni prihodi poslovanja</w:t>
            </w:r>
          </w:p>
        </w:tc>
        <w:tc>
          <w:tcPr>
            <w:tcW w:w="1860" w:type="dxa"/>
          </w:tcPr>
          <w:p w14:paraId="13734B4A" w14:textId="77777777" w:rsidR="00FE5DEB" w:rsidRDefault="00000000">
            <w:pPr>
              <w:spacing w:after="40"/>
              <w:jc w:val="right"/>
            </w:pPr>
            <w:r>
              <w:rPr>
                <w:sz w:val="22"/>
                <w:szCs w:val="22"/>
              </w:rPr>
              <w:t>4.785.361</w:t>
            </w:r>
          </w:p>
        </w:tc>
      </w:tr>
      <w:tr w:rsidR="00FE5DEB" w14:paraId="5516C2B4" w14:textId="77777777">
        <w:tc>
          <w:tcPr>
            <w:tcW w:w="700" w:type="dxa"/>
          </w:tcPr>
          <w:p w14:paraId="55B0C84C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800" w:type="dxa"/>
          </w:tcPr>
          <w:p w14:paraId="7A00EDFD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Ostvareni prihodi od prodaje nefinancijske imovine</w:t>
            </w:r>
          </w:p>
        </w:tc>
        <w:tc>
          <w:tcPr>
            <w:tcW w:w="1860" w:type="dxa"/>
          </w:tcPr>
          <w:p w14:paraId="10B6EFB6" w14:textId="77777777" w:rsidR="00FE5DEB" w:rsidRDefault="00000000">
            <w:pPr>
              <w:spacing w:after="40"/>
              <w:jc w:val="right"/>
            </w:pPr>
            <w:r>
              <w:rPr>
                <w:sz w:val="22"/>
                <w:szCs w:val="22"/>
              </w:rPr>
              <w:t>17.868</w:t>
            </w:r>
          </w:p>
        </w:tc>
      </w:tr>
      <w:tr w:rsidR="00FE5DEB" w14:paraId="78537215" w14:textId="77777777">
        <w:tc>
          <w:tcPr>
            <w:tcW w:w="700" w:type="dxa"/>
          </w:tcPr>
          <w:p w14:paraId="653845F6" w14:textId="77777777" w:rsidR="00FE5DEB" w:rsidRDefault="00000000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6800" w:type="dxa"/>
          </w:tcPr>
          <w:p w14:paraId="3AE0CEA7" w14:textId="77777777" w:rsidR="00FE5DEB" w:rsidRDefault="00000000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Ukupno ostvareni prihodi (1+2)</w:t>
            </w:r>
          </w:p>
        </w:tc>
        <w:tc>
          <w:tcPr>
            <w:tcW w:w="1860" w:type="dxa"/>
          </w:tcPr>
          <w:p w14:paraId="5D649FCD" w14:textId="77777777" w:rsidR="00FE5DEB" w:rsidRDefault="00000000">
            <w:pPr>
              <w:spacing w:after="40"/>
              <w:jc w:val="right"/>
            </w:pPr>
            <w:r>
              <w:rPr>
                <w:b/>
                <w:bCs/>
                <w:sz w:val="22"/>
                <w:szCs w:val="22"/>
              </w:rPr>
              <w:t>4.803.229</w:t>
            </w:r>
          </w:p>
        </w:tc>
      </w:tr>
      <w:tr w:rsidR="00FE5DEB" w14:paraId="038006A4" w14:textId="77777777">
        <w:tc>
          <w:tcPr>
            <w:tcW w:w="700" w:type="dxa"/>
          </w:tcPr>
          <w:p w14:paraId="344C7E13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800" w:type="dxa"/>
          </w:tcPr>
          <w:p w14:paraId="758D6ED9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Izvršeni rashodi poslovanja</w:t>
            </w:r>
          </w:p>
        </w:tc>
        <w:tc>
          <w:tcPr>
            <w:tcW w:w="1860" w:type="dxa"/>
          </w:tcPr>
          <w:p w14:paraId="4DE273C4" w14:textId="77777777" w:rsidR="00FE5DEB" w:rsidRDefault="00000000">
            <w:pPr>
              <w:spacing w:after="40"/>
              <w:jc w:val="right"/>
            </w:pPr>
            <w:r>
              <w:rPr>
                <w:sz w:val="22"/>
                <w:szCs w:val="22"/>
              </w:rPr>
              <w:t>5.072.829</w:t>
            </w:r>
          </w:p>
        </w:tc>
      </w:tr>
      <w:tr w:rsidR="00FE5DEB" w14:paraId="5202CD26" w14:textId="77777777">
        <w:tc>
          <w:tcPr>
            <w:tcW w:w="700" w:type="dxa"/>
          </w:tcPr>
          <w:p w14:paraId="618B6C49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800" w:type="dxa"/>
          </w:tcPr>
          <w:p w14:paraId="3CC61AE4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Izvršeni rashodi za nabavu nefinancijske imovine</w:t>
            </w:r>
          </w:p>
        </w:tc>
        <w:tc>
          <w:tcPr>
            <w:tcW w:w="1860" w:type="dxa"/>
          </w:tcPr>
          <w:p w14:paraId="170265A9" w14:textId="77777777" w:rsidR="00FE5DEB" w:rsidRDefault="00000000">
            <w:pPr>
              <w:spacing w:after="40"/>
              <w:jc w:val="right"/>
            </w:pPr>
            <w:r>
              <w:rPr>
                <w:sz w:val="22"/>
                <w:szCs w:val="22"/>
              </w:rPr>
              <w:t>283.460</w:t>
            </w:r>
          </w:p>
        </w:tc>
      </w:tr>
      <w:tr w:rsidR="00FE5DEB" w14:paraId="5A56118D" w14:textId="77777777">
        <w:tc>
          <w:tcPr>
            <w:tcW w:w="700" w:type="dxa"/>
          </w:tcPr>
          <w:p w14:paraId="508512F4" w14:textId="77777777" w:rsidR="00FE5DEB" w:rsidRDefault="00000000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6800" w:type="dxa"/>
          </w:tcPr>
          <w:p w14:paraId="1C3506EA" w14:textId="77777777" w:rsidR="00FE5DEB" w:rsidRDefault="00000000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Ukupno izvršeni rashodi (4+5)</w:t>
            </w:r>
          </w:p>
        </w:tc>
        <w:tc>
          <w:tcPr>
            <w:tcW w:w="1860" w:type="dxa"/>
          </w:tcPr>
          <w:p w14:paraId="3957048B" w14:textId="77777777" w:rsidR="00FE5DEB" w:rsidRDefault="00000000">
            <w:pPr>
              <w:spacing w:after="40"/>
              <w:jc w:val="right"/>
            </w:pPr>
            <w:r>
              <w:rPr>
                <w:b/>
                <w:bCs/>
                <w:sz w:val="22"/>
                <w:szCs w:val="22"/>
              </w:rPr>
              <w:t>5.356.289</w:t>
            </w:r>
          </w:p>
        </w:tc>
      </w:tr>
      <w:tr w:rsidR="00FE5DEB" w14:paraId="417A7E41" w14:textId="77777777">
        <w:tc>
          <w:tcPr>
            <w:tcW w:w="700" w:type="dxa"/>
          </w:tcPr>
          <w:p w14:paraId="32EC2BE2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800" w:type="dxa"/>
          </w:tcPr>
          <w:p w14:paraId="295C58E4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Razlika – manjak prihoda poslovanja (1–4)</w:t>
            </w:r>
          </w:p>
        </w:tc>
        <w:tc>
          <w:tcPr>
            <w:tcW w:w="1860" w:type="dxa"/>
          </w:tcPr>
          <w:p w14:paraId="56CAE9DC" w14:textId="77777777" w:rsidR="00FE5DEB" w:rsidRDefault="00000000">
            <w:pPr>
              <w:spacing w:after="40"/>
              <w:jc w:val="right"/>
            </w:pPr>
            <w:r>
              <w:rPr>
                <w:sz w:val="22"/>
                <w:szCs w:val="22"/>
              </w:rPr>
              <w:t>– 287.468</w:t>
            </w:r>
          </w:p>
        </w:tc>
      </w:tr>
      <w:tr w:rsidR="00FE5DEB" w14:paraId="73CBD9CB" w14:textId="77777777">
        <w:tc>
          <w:tcPr>
            <w:tcW w:w="700" w:type="dxa"/>
          </w:tcPr>
          <w:p w14:paraId="134A5B95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800" w:type="dxa"/>
          </w:tcPr>
          <w:p w14:paraId="26A8200C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– ispravak manjka pr. poslovanja – rashodi za kapitalne pomoći – 386</w:t>
            </w:r>
          </w:p>
        </w:tc>
        <w:tc>
          <w:tcPr>
            <w:tcW w:w="1860" w:type="dxa"/>
          </w:tcPr>
          <w:p w14:paraId="1AE239B0" w14:textId="77777777" w:rsidR="00FE5DEB" w:rsidRDefault="00000000">
            <w:pPr>
              <w:spacing w:after="40"/>
              <w:jc w:val="right"/>
            </w:pPr>
            <w:r>
              <w:rPr>
                <w:sz w:val="22"/>
                <w:szCs w:val="22"/>
              </w:rPr>
              <w:t>+ 963.935</w:t>
            </w:r>
          </w:p>
        </w:tc>
      </w:tr>
      <w:tr w:rsidR="00FE5DEB" w14:paraId="37E8747F" w14:textId="77777777">
        <w:tc>
          <w:tcPr>
            <w:tcW w:w="700" w:type="dxa"/>
          </w:tcPr>
          <w:p w14:paraId="6E6F3E2C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800" w:type="dxa"/>
          </w:tcPr>
          <w:p w14:paraId="3CB120E2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– ispravak manjka pr. poslovanja – prihodi od kapitalnih pomoći – 63</w:t>
            </w:r>
          </w:p>
        </w:tc>
        <w:tc>
          <w:tcPr>
            <w:tcW w:w="1860" w:type="dxa"/>
          </w:tcPr>
          <w:p w14:paraId="72476487" w14:textId="77777777" w:rsidR="00FE5DEB" w:rsidRDefault="00000000">
            <w:pPr>
              <w:spacing w:after="40"/>
              <w:jc w:val="right"/>
            </w:pPr>
            <w:r>
              <w:rPr>
                <w:sz w:val="22"/>
                <w:szCs w:val="22"/>
              </w:rPr>
              <w:t>– 435.796</w:t>
            </w:r>
          </w:p>
        </w:tc>
      </w:tr>
      <w:tr w:rsidR="00FE5DEB" w14:paraId="0E85A38D" w14:textId="77777777">
        <w:tc>
          <w:tcPr>
            <w:tcW w:w="700" w:type="dxa"/>
          </w:tcPr>
          <w:p w14:paraId="6BCA03E0" w14:textId="77777777" w:rsidR="00FE5DEB" w:rsidRDefault="00000000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6800" w:type="dxa"/>
          </w:tcPr>
          <w:p w14:paraId="40039D1D" w14:textId="77777777" w:rsidR="00FE5DEB" w:rsidRDefault="00000000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Višak prihoda poslovanja (7+8+9)</w:t>
            </w:r>
          </w:p>
        </w:tc>
        <w:tc>
          <w:tcPr>
            <w:tcW w:w="1860" w:type="dxa"/>
          </w:tcPr>
          <w:p w14:paraId="65AF3B5F" w14:textId="77777777" w:rsidR="00FE5DEB" w:rsidRDefault="00000000">
            <w:pPr>
              <w:spacing w:after="40"/>
              <w:jc w:val="right"/>
            </w:pPr>
            <w:r>
              <w:rPr>
                <w:b/>
                <w:bCs/>
                <w:sz w:val="22"/>
                <w:szCs w:val="22"/>
              </w:rPr>
              <w:t>+ 240.671</w:t>
            </w:r>
          </w:p>
        </w:tc>
      </w:tr>
      <w:tr w:rsidR="00FE5DEB" w14:paraId="6B706CE1" w14:textId="77777777">
        <w:tc>
          <w:tcPr>
            <w:tcW w:w="700" w:type="dxa"/>
          </w:tcPr>
          <w:p w14:paraId="37E00B40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800" w:type="dxa"/>
          </w:tcPr>
          <w:p w14:paraId="291C647A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Razlika – manjak prihoda od nefinancijske imovine (2–5)</w:t>
            </w:r>
          </w:p>
        </w:tc>
        <w:tc>
          <w:tcPr>
            <w:tcW w:w="1860" w:type="dxa"/>
          </w:tcPr>
          <w:p w14:paraId="41476813" w14:textId="77777777" w:rsidR="00FE5DEB" w:rsidRDefault="00000000">
            <w:pPr>
              <w:spacing w:after="40"/>
              <w:jc w:val="right"/>
            </w:pPr>
            <w:r>
              <w:rPr>
                <w:sz w:val="22"/>
                <w:szCs w:val="22"/>
              </w:rPr>
              <w:t>– 265.593</w:t>
            </w:r>
          </w:p>
        </w:tc>
      </w:tr>
      <w:tr w:rsidR="00FE5DEB" w14:paraId="4355BC71" w14:textId="77777777">
        <w:tc>
          <w:tcPr>
            <w:tcW w:w="700" w:type="dxa"/>
          </w:tcPr>
          <w:p w14:paraId="530DD49F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800" w:type="dxa"/>
          </w:tcPr>
          <w:p w14:paraId="54A2AC5B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– ispravak manjka prihoda od nef. imovine – rashodi za kapit. pomoći – 386</w:t>
            </w:r>
          </w:p>
        </w:tc>
        <w:tc>
          <w:tcPr>
            <w:tcW w:w="1860" w:type="dxa"/>
          </w:tcPr>
          <w:p w14:paraId="7FBAFBAB" w14:textId="77777777" w:rsidR="00FE5DEB" w:rsidRDefault="00000000">
            <w:pPr>
              <w:spacing w:after="40"/>
              <w:jc w:val="right"/>
            </w:pPr>
            <w:r>
              <w:rPr>
                <w:sz w:val="22"/>
                <w:szCs w:val="22"/>
              </w:rPr>
              <w:t>– 963.935</w:t>
            </w:r>
          </w:p>
        </w:tc>
      </w:tr>
      <w:tr w:rsidR="00FE5DEB" w14:paraId="78A545AC" w14:textId="77777777">
        <w:tc>
          <w:tcPr>
            <w:tcW w:w="700" w:type="dxa"/>
          </w:tcPr>
          <w:p w14:paraId="4B2B157D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800" w:type="dxa"/>
          </w:tcPr>
          <w:p w14:paraId="4EE43F77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– ispravak manjka prihoda od nef. imovine – prihodi od kapit. pomoći – 63</w:t>
            </w:r>
          </w:p>
        </w:tc>
        <w:tc>
          <w:tcPr>
            <w:tcW w:w="1860" w:type="dxa"/>
          </w:tcPr>
          <w:p w14:paraId="25639704" w14:textId="77777777" w:rsidR="00FE5DEB" w:rsidRDefault="00000000">
            <w:pPr>
              <w:spacing w:after="40"/>
              <w:jc w:val="right"/>
            </w:pPr>
            <w:r>
              <w:rPr>
                <w:sz w:val="22"/>
                <w:szCs w:val="22"/>
              </w:rPr>
              <w:t>+ 435.796</w:t>
            </w:r>
          </w:p>
        </w:tc>
      </w:tr>
      <w:tr w:rsidR="00FE5DEB" w14:paraId="0CB1F155" w14:textId="77777777">
        <w:tc>
          <w:tcPr>
            <w:tcW w:w="700" w:type="dxa"/>
          </w:tcPr>
          <w:p w14:paraId="776ED3CA" w14:textId="77777777" w:rsidR="00FE5DEB" w:rsidRDefault="00000000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6800" w:type="dxa"/>
          </w:tcPr>
          <w:p w14:paraId="71BFD368" w14:textId="77777777" w:rsidR="00FE5DEB" w:rsidRDefault="00000000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Manjak prihoda od nefinancijske imovine (11+12+13)</w:t>
            </w:r>
          </w:p>
        </w:tc>
        <w:tc>
          <w:tcPr>
            <w:tcW w:w="1860" w:type="dxa"/>
          </w:tcPr>
          <w:p w14:paraId="671E33B1" w14:textId="77777777" w:rsidR="00FE5DEB" w:rsidRDefault="00000000">
            <w:pPr>
              <w:spacing w:after="40"/>
              <w:jc w:val="right"/>
            </w:pPr>
            <w:r>
              <w:rPr>
                <w:b/>
                <w:bCs/>
                <w:sz w:val="22"/>
                <w:szCs w:val="22"/>
              </w:rPr>
              <w:t>– 793.731</w:t>
            </w:r>
          </w:p>
        </w:tc>
      </w:tr>
      <w:tr w:rsidR="00FE5DEB" w14:paraId="6D83E945" w14:textId="77777777">
        <w:tc>
          <w:tcPr>
            <w:tcW w:w="700" w:type="dxa"/>
          </w:tcPr>
          <w:p w14:paraId="2184102A" w14:textId="77777777" w:rsidR="00FE5DEB" w:rsidRDefault="00000000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6800" w:type="dxa"/>
          </w:tcPr>
          <w:p w14:paraId="626CDD45" w14:textId="77777777" w:rsidR="00FE5DEB" w:rsidRDefault="00000000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Manjak prihoda 2025. g. (3–6)</w:t>
            </w:r>
          </w:p>
        </w:tc>
        <w:tc>
          <w:tcPr>
            <w:tcW w:w="1860" w:type="dxa"/>
          </w:tcPr>
          <w:p w14:paraId="05717AE2" w14:textId="77777777" w:rsidR="00FE5DEB" w:rsidRDefault="00000000">
            <w:pPr>
              <w:spacing w:after="40"/>
              <w:jc w:val="right"/>
            </w:pPr>
            <w:r>
              <w:rPr>
                <w:b/>
                <w:bCs/>
                <w:sz w:val="22"/>
                <w:szCs w:val="22"/>
              </w:rPr>
              <w:t>– 553.060</w:t>
            </w:r>
          </w:p>
        </w:tc>
      </w:tr>
      <w:tr w:rsidR="00FE5DEB" w14:paraId="0A614A3A" w14:textId="77777777">
        <w:tc>
          <w:tcPr>
            <w:tcW w:w="700" w:type="dxa"/>
          </w:tcPr>
          <w:p w14:paraId="7898EC9B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6800" w:type="dxa"/>
          </w:tcPr>
          <w:p w14:paraId="1DB9EFEB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Izdaci za otplatu glavnice primljenog zajma</w:t>
            </w:r>
          </w:p>
        </w:tc>
        <w:tc>
          <w:tcPr>
            <w:tcW w:w="1860" w:type="dxa"/>
          </w:tcPr>
          <w:p w14:paraId="0135DCB9" w14:textId="77777777" w:rsidR="00FE5DEB" w:rsidRDefault="00000000">
            <w:pPr>
              <w:spacing w:after="40"/>
              <w:jc w:val="right"/>
            </w:pPr>
            <w:r>
              <w:rPr>
                <w:sz w:val="22"/>
                <w:szCs w:val="22"/>
              </w:rPr>
              <w:t>– 14.043</w:t>
            </w:r>
          </w:p>
        </w:tc>
      </w:tr>
      <w:tr w:rsidR="00FE5DEB" w14:paraId="39D0CEA3" w14:textId="77777777">
        <w:tc>
          <w:tcPr>
            <w:tcW w:w="700" w:type="dxa"/>
          </w:tcPr>
          <w:p w14:paraId="51693C35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6800" w:type="dxa"/>
          </w:tcPr>
          <w:p w14:paraId="4D3797E1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Manjak prihoda i primitaka iz prethodnih godina</w:t>
            </w:r>
          </w:p>
        </w:tc>
        <w:tc>
          <w:tcPr>
            <w:tcW w:w="1860" w:type="dxa"/>
          </w:tcPr>
          <w:p w14:paraId="68CA73FE" w14:textId="77777777" w:rsidR="00FE5DEB" w:rsidRDefault="00000000">
            <w:pPr>
              <w:spacing w:after="40"/>
              <w:jc w:val="right"/>
            </w:pPr>
            <w:r>
              <w:rPr>
                <w:sz w:val="22"/>
                <w:szCs w:val="22"/>
              </w:rPr>
              <w:t>– 111.593</w:t>
            </w:r>
          </w:p>
        </w:tc>
      </w:tr>
      <w:tr w:rsidR="00FE5DEB" w14:paraId="68A309C1" w14:textId="77777777">
        <w:tc>
          <w:tcPr>
            <w:tcW w:w="700" w:type="dxa"/>
          </w:tcPr>
          <w:p w14:paraId="1A940441" w14:textId="77777777" w:rsidR="00FE5DEB" w:rsidRDefault="00000000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6800" w:type="dxa"/>
          </w:tcPr>
          <w:p w14:paraId="3B73FE91" w14:textId="77777777" w:rsidR="00FE5DEB" w:rsidRDefault="00000000">
            <w:pPr>
              <w:spacing w:after="40"/>
              <w:jc w:val="both"/>
            </w:pPr>
            <w:r>
              <w:rPr>
                <w:b/>
                <w:bCs/>
                <w:sz w:val="22"/>
                <w:szCs w:val="22"/>
              </w:rPr>
              <w:t>Manjak prihoda za pokriće u sljedećem razdoblju (15+16+17)</w:t>
            </w:r>
          </w:p>
        </w:tc>
        <w:tc>
          <w:tcPr>
            <w:tcW w:w="1860" w:type="dxa"/>
          </w:tcPr>
          <w:p w14:paraId="6BF9C90E" w14:textId="77777777" w:rsidR="00FE5DEB" w:rsidRDefault="00000000">
            <w:pPr>
              <w:spacing w:after="40"/>
              <w:jc w:val="right"/>
            </w:pPr>
            <w:r>
              <w:rPr>
                <w:b/>
                <w:bCs/>
                <w:sz w:val="22"/>
                <w:szCs w:val="22"/>
              </w:rPr>
              <w:t>– 678.696</w:t>
            </w:r>
          </w:p>
        </w:tc>
      </w:tr>
      <w:tr w:rsidR="00FE5DEB" w14:paraId="78159C48" w14:textId="77777777">
        <w:tc>
          <w:tcPr>
            <w:tcW w:w="700" w:type="dxa"/>
          </w:tcPr>
          <w:p w14:paraId="51BA3210" w14:textId="77777777" w:rsidR="00FE5DEB" w:rsidRDefault="00FE5DEB">
            <w:pPr>
              <w:spacing w:after="40"/>
              <w:jc w:val="both"/>
            </w:pPr>
          </w:p>
        </w:tc>
        <w:tc>
          <w:tcPr>
            <w:tcW w:w="6800" w:type="dxa"/>
          </w:tcPr>
          <w:p w14:paraId="6F1F80CD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Općina Jelsa – manjak prihoda</w:t>
            </w:r>
          </w:p>
        </w:tc>
        <w:tc>
          <w:tcPr>
            <w:tcW w:w="1860" w:type="dxa"/>
          </w:tcPr>
          <w:p w14:paraId="269D3561" w14:textId="77777777" w:rsidR="00FE5DEB" w:rsidRDefault="00000000">
            <w:pPr>
              <w:spacing w:after="40"/>
              <w:jc w:val="right"/>
            </w:pPr>
            <w:r>
              <w:rPr>
                <w:sz w:val="22"/>
                <w:szCs w:val="22"/>
              </w:rPr>
              <w:t>– 634.305</w:t>
            </w:r>
          </w:p>
        </w:tc>
      </w:tr>
      <w:tr w:rsidR="00FE5DEB" w14:paraId="76BB844D" w14:textId="77777777">
        <w:tc>
          <w:tcPr>
            <w:tcW w:w="700" w:type="dxa"/>
          </w:tcPr>
          <w:p w14:paraId="70197262" w14:textId="77777777" w:rsidR="00FE5DEB" w:rsidRDefault="00FE5DEB">
            <w:pPr>
              <w:spacing w:after="40"/>
              <w:jc w:val="both"/>
            </w:pPr>
          </w:p>
        </w:tc>
        <w:tc>
          <w:tcPr>
            <w:tcW w:w="6800" w:type="dxa"/>
          </w:tcPr>
          <w:p w14:paraId="1B46201A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Dječji vrtić Jelsa – manjak prihoda</w:t>
            </w:r>
          </w:p>
        </w:tc>
        <w:tc>
          <w:tcPr>
            <w:tcW w:w="1860" w:type="dxa"/>
          </w:tcPr>
          <w:p w14:paraId="6C4A3AB8" w14:textId="77777777" w:rsidR="00FE5DEB" w:rsidRDefault="00000000">
            <w:pPr>
              <w:spacing w:after="40"/>
              <w:jc w:val="right"/>
            </w:pPr>
            <w:r>
              <w:rPr>
                <w:sz w:val="22"/>
                <w:szCs w:val="22"/>
              </w:rPr>
              <w:t>– 45.304</w:t>
            </w:r>
          </w:p>
        </w:tc>
      </w:tr>
      <w:tr w:rsidR="00FE5DEB" w14:paraId="7ABD4789" w14:textId="77777777">
        <w:tc>
          <w:tcPr>
            <w:tcW w:w="700" w:type="dxa"/>
          </w:tcPr>
          <w:p w14:paraId="12CF67B3" w14:textId="77777777" w:rsidR="00FE5DEB" w:rsidRDefault="00FE5DEB">
            <w:pPr>
              <w:spacing w:after="40"/>
              <w:jc w:val="both"/>
            </w:pPr>
          </w:p>
        </w:tc>
        <w:tc>
          <w:tcPr>
            <w:tcW w:w="6800" w:type="dxa"/>
          </w:tcPr>
          <w:p w14:paraId="39C9FCE5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Općinska knjižnica i čitaonica Jelsa – manjak prihoda</w:t>
            </w:r>
          </w:p>
        </w:tc>
        <w:tc>
          <w:tcPr>
            <w:tcW w:w="1860" w:type="dxa"/>
          </w:tcPr>
          <w:p w14:paraId="14F79FE1" w14:textId="77777777" w:rsidR="00FE5DEB" w:rsidRDefault="00000000">
            <w:pPr>
              <w:spacing w:after="40"/>
              <w:jc w:val="right"/>
            </w:pPr>
            <w:r>
              <w:rPr>
                <w:sz w:val="22"/>
                <w:szCs w:val="22"/>
              </w:rPr>
              <w:t>– 204</w:t>
            </w:r>
          </w:p>
        </w:tc>
      </w:tr>
      <w:tr w:rsidR="00FE5DEB" w14:paraId="3D1B8552" w14:textId="77777777">
        <w:tc>
          <w:tcPr>
            <w:tcW w:w="700" w:type="dxa"/>
          </w:tcPr>
          <w:p w14:paraId="4A6E59F1" w14:textId="77777777" w:rsidR="00FE5DEB" w:rsidRDefault="00FE5DEB">
            <w:pPr>
              <w:spacing w:after="40"/>
              <w:jc w:val="both"/>
            </w:pPr>
          </w:p>
        </w:tc>
        <w:tc>
          <w:tcPr>
            <w:tcW w:w="6800" w:type="dxa"/>
          </w:tcPr>
          <w:p w14:paraId="067D401B" w14:textId="77777777" w:rsidR="00FE5DEB" w:rsidRDefault="00000000">
            <w:pPr>
              <w:spacing w:after="40"/>
              <w:jc w:val="both"/>
            </w:pPr>
            <w:r>
              <w:rPr>
                <w:sz w:val="22"/>
                <w:szCs w:val="22"/>
              </w:rPr>
              <w:t>Muzej Općine Jelsa – višak prihoda</w:t>
            </w:r>
          </w:p>
        </w:tc>
        <w:tc>
          <w:tcPr>
            <w:tcW w:w="1860" w:type="dxa"/>
          </w:tcPr>
          <w:p w14:paraId="0E10FF36" w14:textId="77777777" w:rsidR="00FE5DEB" w:rsidRDefault="00000000">
            <w:pPr>
              <w:spacing w:after="40"/>
              <w:jc w:val="right"/>
            </w:pPr>
            <w:r>
              <w:rPr>
                <w:sz w:val="22"/>
                <w:szCs w:val="22"/>
              </w:rPr>
              <w:t>+ 1.117</w:t>
            </w:r>
          </w:p>
        </w:tc>
      </w:tr>
    </w:tbl>
    <w:p w14:paraId="63D6784C" w14:textId="77777777" w:rsidR="00FE5DEB" w:rsidRDefault="00FE5DEB">
      <w:pPr>
        <w:spacing w:after="160"/>
        <w:jc w:val="both"/>
      </w:pPr>
    </w:p>
    <w:p w14:paraId="35D1EFD3" w14:textId="77777777" w:rsidR="00FE5DEB" w:rsidRDefault="00000000">
      <w:pPr>
        <w:spacing w:after="160"/>
        <w:jc w:val="center"/>
      </w:pPr>
      <w:r>
        <w:rPr>
          <w:b/>
          <w:bCs/>
          <w:sz w:val="22"/>
          <w:szCs w:val="22"/>
        </w:rPr>
        <w:t>Članak 2.</w:t>
      </w:r>
    </w:p>
    <w:p w14:paraId="51EA40ED" w14:textId="77777777" w:rsidR="00FE5DEB" w:rsidRDefault="00000000">
      <w:pPr>
        <w:spacing w:after="120"/>
        <w:jc w:val="both"/>
      </w:pPr>
      <w:r>
        <w:rPr>
          <w:sz w:val="22"/>
          <w:szCs w:val="22"/>
        </w:rPr>
        <w:t>Viškom prihoda poslovanja u 2025. g. u iznosu od 240.671 € pokriva se dio manjka prihoda od nefinancijske imovine.</w:t>
      </w:r>
    </w:p>
    <w:p w14:paraId="22C9A4AF" w14:textId="77777777" w:rsidR="00FE5DEB" w:rsidRDefault="00000000">
      <w:pPr>
        <w:spacing w:after="160"/>
        <w:jc w:val="center"/>
      </w:pPr>
      <w:r>
        <w:rPr>
          <w:b/>
          <w:bCs/>
          <w:sz w:val="22"/>
          <w:szCs w:val="22"/>
        </w:rPr>
        <w:t>Članak 3.</w:t>
      </w:r>
    </w:p>
    <w:p w14:paraId="2CBF8639" w14:textId="2C3CDA58" w:rsidR="00FE5DEB" w:rsidRDefault="00000000">
      <w:pPr>
        <w:spacing w:after="120"/>
        <w:jc w:val="both"/>
      </w:pPr>
      <w:r>
        <w:rPr>
          <w:sz w:val="22"/>
          <w:szCs w:val="22"/>
        </w:rPr>
        <w:t xml:space="preserve">Manjak prihoda u iznosu od 678.696 € </w:t>
      </w:r>
      <w:r w:rsidR="00A32D3E">
        <w:rPr>
          <w:sz w:val="22"/>
          <w:szCs w:val="22"/>
        </w:rPr>
        <w:t>pokrit će se viškom prihoda u sljedećem razdoblju.</w:t>
      </w:r>
    </w:p>
    <w:p w14:paraId="300586D9" w14:textId="1F00EDC3" w:rsidR="00FE5DEB" w:rsidRDefault="00000000">
      <w:pPr>
        <w:spacing w:after="160"/>
        <w:jc w:val="center"/>
      </w:pPr>
      <w:r>
        <w:rPr>
          <w:b/>
          <w:bCs/>
          <w:sz w:val="22"/>
          <w:szCs w:val="22"/>
        </w:rPr>
        <w:t xml:space="preserve">Članak </w:t>
      </w:r>
      <w:r w:rsidR="00A32D3E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>.</w:t>
      </w:r>
    </w:p>
    <w:p w14:paraId="5F12F1C5" w14:textId="77777777" w:rsidR="00FE5DEB" w:rsidRDefault="00000000">
      <w:pPr>
        <w:spacing w:after="120"/>
        <w:jc w:val="both"/>
      </w:pPr>
      <w:r>
        <w:rPr>
          <w:sz w:val="22"/>
          <w:szCs w:val="22"/>
        </w:rPr>
        <w:t>Sredstva proračunske zalihe nisu korištena u tijeku 2025. godine.</w:t>
      </w:r>
    </w:p>
    <w:p w14:paraId="74D20295" w14:textId="0F2B0247" w:rsidR="00FE5DEB" w:rsidRDefault="00000000">
      <w:pPr>
        <w:spacing w:after="160"/>
        <w:jc w:val="center"/>
      </w:pPr>
      <w:r>
        <w:rPr>
          <w:b/>
          <w:bCs/>
          <w:sz w:val="22"/>
          <w:szCs w:val="22"/>
        </w:rPr>
        <w:t xml:space="preserve">Članak </w:t>
      </w:r>
      <w:r w:rsidR="00A32D3E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>.</w:t>
      </w:r>
    </w:p>
    <w:p w14:paraId="37B9FD2C" w14:textId="77777777" w:rsidR="00FE5DEB" w:rsidRDefault="00000000">
      <w:pPr>
        <w:spacing w:after="120"/>
        <w:jc w:val="both"/>
      </w:pPr>
      <w:r>
        <w:rPr>
          <w:sz w:val="22"/>
          <w:szCs w:val="22"/>
        </w:rPr>
        <w:t>Pregled izvršenja Proračuna Općine Jelsa za 2025. godinu na razini odjeljka računskog plana proračuna po organizacijskoj i programskoj klasifikaciji, prema izvorima financiranja i funkcijskoj klasifikaciji te Obrazloženje ostvarenja prihoda i rashoda sastavni su dio ovog Godišnjeg izvještaja o izvršenju Proračuna.</w:t>
      </w:r>
    </w:p>
    <w:p w14:paraId="75326250" w14:textId="12107D5B" w:rsidR="00FE5DEB" w:rsidRDefault="00000000">
      <w:pPr>
        <w:spacing w:after="160"/>
        <w:jc w:val="center"/>
      </w:pPr>
      <w:r>
        <w:rPr>
          <w:b/>
          <w:bCs/>
          <w:sz w:val="22"/>
          <w:szCs w:val="22"/>
        </w:rPr>
        <w:t xml:space="preserve">Članak </w:t>
      </w:r>
      <w:r w:rsidR="00A32D3E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.</w:t>
      </w:r>
    </w:p>
    <w:p w14:paraId="28F29565" w14:textId="77777777" w:rsidR="00FE5DEB" w:rsidRDefault="00000000">
      <w:pPr>
        <w:spacing w:after="280"/>
        <w:jc w:val="both"/>
      </w:pPr>
      <w:r>
        <w:rPr>
          <w:sz w:val="22"/>
          <w:szCs w:val="22"/>
        </w:rPr>
        <w:t>Ovaj Godišnji izvještaj o izvršenju Proračuna stupa na snagu osmog dana od objave u "Službenom glasniku Općine Jelsa".</w:t>
      </w:r>
    </w:p>
    <w:p w14:paraId="4949CFCA" w14:textId="0111BFEE" w:rsidR="00061C63" w:rsidRPr="00061C63" w:rsidRDefault="00061C63" w:rsidP="00061C63">
      <w:pPr>
        <w:overflowPunct w:val="0"/>
        <w:autoSpaceDE w:val="0"/>
        <w:autoSpaceDN w:val="0"/>
        <w:adjustRightInd w:val="0"/>
        <w:jc w:val="center"/>
        <w:textAlignment w:val="baseline"/>
        <w:rPr>
          <w:color w:val="FF0000"/>
          <w:lang w:val="en-US"/>
        </w:rPr>
      </w:pPr>
      <w:r w:rsidRPr="00061C63">
        <w:rPr>
          <w:noProof/>
          <w:lang w:val="en-US"/>
        </w:rPr>
        <w:lastRenderedPageBreak/>
        <w:drawing>
          <wp:inline distT="0" distB="0" distL="0" distR="0" wp14:anchorId="11FA4586" wp14:editId="5903C7B8">
            <wp:extent cx="476250" cy="523875"/>
            <wp:effectExtent l="0" t="0" r="0" b="9525"/>
            <wp:docPr id="1614767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57DF4" w14:textId="55A94F68" w:rsidR="00061C63" w:rsidRDefault="00061C63" w:rsidP="00061C63">
      <w:r>
        <w:t xml:space="preserve">   </w:t>
      </w:r>
      <w:r w:rsidR="004946F8">
        <w:rPr>
          <w:sz w:val="22"/>
          <w:szCs w:val="22"/>
        </w:rPr>
        <w:t xml:space="preserve">                                          </w:t>
      </w:r>
      <w:r>
        <w:rPr>
          <w:sz w:val="22"/>
          <w:szCs w:val="22"/>
        </w:rPr>
        <w:t xml:space="preserve">   </w:t>
      </w:r>
      <w:r w:rsidR="004946F8">
        <w:rPr>
          <w:sz w:val="22"/>
          <w:szCs w:val="22"/>
        </w:rPr>
        <w:t xml:space="preserve">                                                                                  </w:t>
      </w:r>
    </w:p>
    <w:p w14:paraId="658DD5A7" w14:textId="5B581B5A" w:rsidR="00061C63" w:rsidRDefault="00061C63" w:rsidP="00061C63">
      <w:pPr>
        <w:pStyle w:val="NoSpacing"/>
      </w:pPr>
      <w:r>
        <w:t xml:space="preserve">                                                          R E P U B L I K A    H R V A T S K A</w:t>
      </w:r>
    </w:p>
    <w:p w14:paraId="0D4A439C" w14:textId="31A4F0B7" w:rsidR="00061C63" w:rsidRDefault="00061C63" w:rsidP="00061C63">
      <w:pPr>
        <w:pStyle w:val="NoSpacing"/>
      </w:pPr>
      <w:r>
        <w:t xml:space="preserve">                                                        SPLITSKO-DALMATINSKA ŽUPANIJA</w:t>
      </w:r>
    </w:p>
    <w:p w14:paraId="70862A51" w14:textId="77777777" w:rsidR="00061C63" w:rsidRDefault="00061C63" w:rsidP="00061C63">
      <w:pPr>
        <w:pStyle w:val="NoSpacing"/>
      </w:pPr>
    </w:p>
    <w:p w14:paraId="67D505A2" w14:textId="6E6D2B40" w:rsidR="00061C63" w:rsidRPr="00061C63" w:rsidRDefault="00061C63" w:rsidP="00061C63">
      <w:pPr>
        <w:jc w:val="center"/>
        <w:rPr>
          <w:b/>
          <w:lang w:val="en-US"/>
        </w:rPr>
      </w:pPr>
      <w:r>
        <w:t xml:space="preserve"> </w:t>
      </w:r>
      <w:r w:rsidRPr="00061C63">
        <w:rPr>
          <w:b/>
          <w:noProof/>
          <w:lang w:val="en-US"/>
        </w:rPr>
        <w:drawing>
          <wp:inline distT="0" distB="0" distL="0" distR="0" wp14:anchorId="661251B2" wp14:editId="7F40A7AA">
            <wp:extent cx="428625" cy="628650"/>
            <wp:effectExtent l="0" t="0" r="9525" b="0"/>
            <wp:docPr id="16866708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60E3C" w14:textId="77777777" w:rsidR="00061C63" w:rsidRPr="00061C63" w:rsidRDefault="00061C63" w:rsidP="00061C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alatino Linotype" w:hAnsi="Palatino Linotype"/>
          <w:b/>
          <w:bCs/>
          <w:lang w:val="en-US"/>
        </w:rPr>
      </w:pPr>
      <w:proofErr w:type="gramStart"/>
      <w:r w:rsidRPr="00061C63">
        <w:rPr>
          <w:rFonts w:ascii="Palatino Linotype" w:hAnsi="Palatino Linotype"/>
          <w:b/>
          <w:bCs/>
          <w:lang w:val="en-US"/>
        </w:rPr>
        <w:t>OPĆINA  JELSA</w:t>
      </w:r>
      <w:proofErr w:type="gramEnd"/>
    </w:p>
    <w:p w14:paraId="049D13B4" w14:textId="77777777" w:rsidR="00061C63" w:rsidRPr="00061C63" w:rsidRDefault="00061C63" w:rsidP="00061C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alatino Linotype" w:hAnsi="Palatino Linotype"/>
          <w:b/>
          <w:bCs/>
          <w:i/>
          <w:lang w:val="en-US"/>
        </w:rPr>
      </w:pPr>
      <w:proofErr w:type="spellStart"/>
      <w:r w:rsidRPr="00061C63">
        <w:rPr>
          <w:rFonts w:ascii="Palatino Linotype" w:hAnsi="Palatino Linotype"/>
          <w:b/>
          <w:bCs/>
          <w:i/>
          <w:lang w:val="en-US"/>
        </w:rPr>
        <w:t>Općinsko</w:t>
      </w:r>
      <w:proofErr w:type="spellEnd"/>
      <w:r w:rsidRPr="00061C63">
        <w:rPr>
          <w:rFonts w:ascii="Palatino Linotype" w:hAnsi="Palatino Linotype"/>
          <w:b/>
          <w:bCs/>
          <w:i/>
          <w:lang w:val="en-US"/>
        </w:rPr>
        <w:t xml:space="preserve"> </w:t>
      </w:r>
      <w:proofErr w:type="spellStart"/>
      <w:r w:rsidRPr="00061C63">
        <w:rPr>
          <w:rFonts w:ascii="Palatino Linotype" w:hAnsi="Palatino Linotype"/>
          <w:b/>
          <w:bCs/>
          <w:i/>
          <w:lang w:val="en-US"/>
        </w:rPr>
        <w:t>vijeće</w:t>
      </w:r>
      <w:proofErr w:type="spellEnd"/>
    </w:p>
    <w:p w14:paraId="75106646" w14:textId="19099644" w:rsidR="00061C63" w:rsidRDefault="00061C63" w:rsidP="00061C63">
      <w:pPr>
        <w:pStyle w:val="NoSpacing"/>
      </w:pPr>
    </w:p>
    <w:p w14:paraId="0E4CD8E5" w14:textId="68794470" w:rsidR="00061C63" w:rsidRDefault="00061C63" w:rsidP="00061C63">
      <w:pPr>
        <w:pStyle w:val="NoSpacing"/>
      </w:pPr>
    </w:p>
    <w:p w14:paraId="35298609" w14:textId="0D7A9E9F" w:rsidR="00061C63" w:rsidRDefault="00061C63" w:rsidP="00061C63">
      <w:pPr>
        <w:pStyle w:val="NoSpacing"/>
      </w:pPr>
      <w:r>
        <w:t>KLASA: 400-06/26-01/1</w:t>
      </w:r>
      <w:r>
        <w:tab/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>PREDSJEDNIK</w:t>
      </w:r>
    </w:p>
    <w:p w14:paraId="1507CDA1" w14:textId="7BDAC5C0" w:rsidR="00061C63" w:rsidRDefault="00061C63" w:rsidP="00061C63">
      <w:pPr>
        <w:pStyle w:val="NoSpacing"/>
      </w:pPr>
      <w:r>
        <w:t>URBROJ:2181-26-26-4</w:t>
      </w:r>
      <w:r>
        <w:tab/>
      </w:r>
      <w:r>
        <w:tab/>
      </w:r>
      <w:r>
        <w:tab/>
        <w:t xml:space="preserve">                    </w:t>
      </w:r>
      <w:r>
        <w:tab/>
      </w:r>
      <w:r>
        <w:tab/>
        <w:t xml:space="preserve">         OPĆINSKOG VIJEĆA</w:t>
      </w:r>
    </w:p>
    <w:p w14:paraId="5911F451" w14:textId="708242F0" w:rsidR="00FE5DEB" w:rsidRDefault="00061C63" w:rsidP="00061C63">
      <w:pPr>
        <w:pStyle w:val="NoSpacing"/>
      </w:pPr>
      <w:r>
        <w:t>Jelsa, 04. kolovoza 2026.g.</w:t>
      </w:r>
      <w:r>
        <w:tab/>
      </w:r>
      <w:r>
        <w:tab/>
      </w:r>
      <w:r>
        <w:tab/>
      </w:r>
      <w:r>
        <w:tab/>
        <w:t xml:space="preserve">                       Jure Gurdulić dipl.oec.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ab/>
        <w:t xml:space="preserve">       </w:t>
      </w:r>
      <w:r w:rsidR="004946F8">
        <w:t xml:space="preserve">                                                                                                                                   </w:t>
      </w:r>
    </w:p>
    <w:sectPr w:rsidR="00FE5DEB">
      <w:pgSz w:w="11906" w:h="16838"/>
      <w:pgMar w:top="1134" w:right="1134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9199F"/>
    <w:multiLevelType w:val="hybridMultilevel"/>
    <w:tmpl w:val="BF6649B6"/>
    <w:lvl w:ilvl="0" w:tplc="3BB26CF4">
      <w:start w:val="1"/>
      <w:numFmt w:val="bullet"/>
      <w:lvlText w:val="●"/>
      <w:lvlJc w:val="left"/>
      <w:pPr>
        <w:ind w:left="720" w:hanging="360"/>
      </w:pPr>
    </w:lvl>
    <w:lvl w:ilvl="1" w:tplc="5CFA6532">
      <w:start w:val="1"/>
      <w:numFmt w:val="bullet"/>
      <w:lvlText w:val="○"/>
      <w:lvlJc w:val="left"/>
      <w:pPr>
        <w:ind w:left="1440" w:hanging="360"/>
      </w:pPr>
    </w:lvl>
    <w:lvl w:ilvl="2" w:tplc="97368676">
      <w:start w:val="1"/>
      <w:numFmt w:val="bullet"/>
      <w:lvlText w:val="■"/>
      <w:lvlJc w:val="left"/>
      <w:pPr>
        <w:ind w:left="2160" w:hanging="360"/>
      </w:pPr>
    </w:lvl>
    <w:lvl w:ilvl="3" w:tplc="DD128642">
      <w:start w:val="1"/>
      <w:numFmt w:val="bullet"/>
      <w:lvlText w:val="●"/>
      <w:lvlJc w:val="left"/>
      <w:pPr>
        <w:ind w:left="2880" w:hanging="360"/>
      </w:pPr>
    </w:lvl>
    <w:lvl w:ilvl="4" w:tplc="1FD21876">
      <w:start w:val="1"/>
      <w:numFmt w:val="bullet"/>
      <w:lvlText w:val="○"/>
      <w:lvlJc w:val="left"/>
      <w:pPr>
        <w:ind w:left="3600" w:hanging="360"/>
      </w:pPr>
    </w:lvl>
    <w:lvl w:ilvl="5" w:tplc="EFDA3478">
      <w:start w:val="1"/>
      <w:numFmt w:val="bullet"/>
      <w:lvlText w:val="■"/>
      <w:lvlJc w:val="left"/>
      <w:pPr>
        <w:ind w:left="4320" w:hanging="360"/>
      </w:pPr>
    </w:lvl>
    <w:lvl w:ilvl="6" w:tplc="3404E39E">
      <w:start w:val="1"/>
      <w:numFmt w:val="bullet"/>
      <w:lvlText w:val="●"/>
      <w:lvlJc w:val="left"/>
      <w:pPr>
        <w:ind w:left="5040" w:hanging="360"/>
      </w:pPr>
    </w:lvl>
    <w:lvl w:ilvl="7" w:tplc="C94265E4">
      <w:start w:val="1"/>
      <w:numFmt w:val="bullet"/>
      <w:lvlText w:val="●"/>
      <w:lvlJc w:val="left"/>
      <w:pPr>
        <w:ind w:left="5760" w:hanging="360"/>
      </w:pPr>
    </w:lvl>
    <w:lvl w:ilvl="8" w:tplc="51F45A2E">
      <w:start w:val="1"/>
      <w:numFmt w:val="bullet"/>
      <w:lvlText w:val="●"/>
      <w:lvlJc w:val="left"/>
      <w:pPr>
        <w:ind w:left="6480" w:hanging="360"/>
      </w:pPr>
    </w:lvl>
  </w:abstractNum>
  <w:num w:numId="1" w16cid:durableId="1293998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DEB"/>
    <w:rsid w:val="00061C63"/>
    <w:rsid w:val="00113D5F"/>
    <w:rsid w:val="00147A74"/>
    <w:rsid w:val="00280E07"/>
    <w:rsid w:val="00294AB4"/>
    <w:rsid w:val="004946F8"/>
    <w:rsid w:val="00503108"/>
    <w:rsid w:val="00A32D3E"/>
    <w:rsid w:val="00C953CC"/>
    <w:rsid w:val="00F67325"/>
    <w:rsid w:val="00FE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E8058"/>
  <w15:docId w15:val="{3962A4F9-752F-4392-A9C7-D2C66963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NoSpacing">
    <w:name w:val="No Spacing"/>
    <w:uiPriority w:val="1"/>
    <w:qFormat/>
    <w:rsid w:val="00494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Godišnji izvještaj o izvršenju Proračuna Općine Jelsa za 2025. godinu</dc:title>
  <dc:creator>Općina Jelsa</dc:creator>
  <cp:lastModifiedBy>Petra Pavicic</cp:lastModifiedBy>
  <cp:revision>9</cp:revision>
  <dcterms:created xsi:type="dcterms:W3CDTF">2026-07-30T06:48:00Z</dcterms:created>
  <dcterms:modified xsi:type="dcterms:W3CDTF">2026-08-07T07:50:00Z</dcterms:modified>
</cp:coreProperties>
</file>