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06ED9" w14:paraId="11D602E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CBC0A4" w14:textId="77777777" w:rsidR="00C06ED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AAA4998" w14:textId="77777777" w:rsidR="00C06ED9" w:rsidRDefault="00000000">
            <w:pPr>
              <w:spacing w:after="0" w:line="240" w:lineRule="auto"/>
            </w:pPr>
            <w:r>
              <w:t>30419</w:t>
            </w:r>
          </w:p>
        </w:tc>
      </w:tr>
      <w:tr w:rsidR="00C06ED9" w14:paraId="04A5C2C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3ABBC6" w14:textId="77777777" w:rsidR="00C06ED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A4282EF" w14:textId="77777777" w:rsidR="00C06ED9" w:rsidRDefault="00000000">
            <w:pPr>
              <w:spacing w:after="0" w:line="240" w:lineRule="auto"/>
            </w:pPr>
            <w:r>
              <w:t>OPĆINA JELSA</w:t>
            </w:r>
          </w:p>
        </w:tc>
      </w:tr>
      <w:tr w:rsidR="00C06ED9" w14:paraId="256FE74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2ED9E2" w14:textId="77777777" w:rsidR="00C06ED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E69A1C6" w14:textId="77777777" w:rsidR="00C06ED9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510820B3" w14:textId="77777777" w:rsidR="00C06ED9" w:rsidRDefault="00000000">
      <w:r>
        <w:br/>
      </w:r>
    </w:p>
    <w:p w14:paraId="3FDB5CAD" w14:textId="77777777" w:rsidR="00C06ED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D7F3708" w14:textId="77777777" w:rsidR="00C06ED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46F141B" w14:textId="77777777" w:rsidR="00C06ED9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646346B8" w14:textId="77777777" w:rsidR="00C06ED9" w:rsidRDefault="00C06ED9"/>
    <w:p w14:paraId="4F9CE4DF" w14:textId="77777777" w:rsidR="00C06ED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1052BA8" w14:textId="77777777" w:rsidR="00C06ED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06ED9" w14:paraId="016508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8B468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DD499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1AAC0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0784B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3A857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DFC4F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6ED9" w14:paraId="78A9A1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6A4C9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BC6274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9BA4A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CAFA3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960.384,88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B0776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1.011.855,01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A0E75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  <w:tr w:rsidR="00C06ED9" w14:paraId="7F4798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4B2A5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661805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43481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F3E02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888.381,14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ACA62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532.492,11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314F3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59,9</w:t>
            </w:r>
          </w:p>
        </w:tc>
      </w:tr>
      <w:tr w:rsidR="00C06ED9" w14:paraId="008AFE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4DCE4" w14:textId="77777777" w:rsidR="00C06ED9" w:rsidRDefault="00C06E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BB1707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F5FA8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56A07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72.003,74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158A5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479.362,90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2A46F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665,7</w:t>
            </w:r>
          </w:p>
        </w:tc>
      </w:tr>
      <w:tr w:rsidR="00C06ED9" w14:paraId="1B8326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D0AEE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794937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AB8FE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7C556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A3EA5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227F2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1237,4</w:t>
            </w:r>
          </w:p>
        </w:tc>
      </w:tr>
      <w:tr w:rsidR="00C06ED9" w14:paraId="60FB62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7A03E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4B32D5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9D3B9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C187A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3E9F8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183.022,68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3AD47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2361,9</w:t>
            </w:r>
          </w:p>
        </w:tc>
      </w:tr>
      <w:tr w:rsidR="00C06ED9" w14:paraId="0264BB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1A130" w14:textId="77777777" w:rsidR="00C06ED9" w:rsidRDefault="00C06E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616C07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A2E39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C06D8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F408B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179.477,51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BF78D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2405,1</w:t>
            </w:r>
          </w:p>
        </w:tc>
      </w:tr>
      <w:tr w:rsidR="00C06ED9" w14:paraId="054EE7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70CF2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89C39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E0E4D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7606A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A7E13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38840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06ED9" w14:paraId="6D9E74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43F6C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1E148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C7933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25EB0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14.042,70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75284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55DDA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</w:t>
            </w:r>
          </w:p>
        </w:tc>
      </w:tr>
      <w:tr w:rsidR="00C06ED9" w14:paraId="62AB37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E71E98" w14:textId="77777777" w:rsidR="00C06ED9" w:rsidRDefault="00C06E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8DA8ED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661BF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0811B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14.042,70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59C6F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F396F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0,1</w:t>
            </w:r>
          </w:p>
        </w:tc>
      </w:tr>
      <w:tr w:rsidR="00C06ED9" w14:paraId="0A0D35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FDF95" w14:textId="77777777" w:rsidR="00C06ED9" w:rsidRDefault="00C06E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E1401B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511A5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2A582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50.498,54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43968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299.871,34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B01B4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593,8</w:t>
            </w:r>
          </w:p>
        </w:tc>
      </w:tr>
    </w:tbl>
    <w:p w14:paraId="37D1EFAA" w14:textId="77777777" w:rsidR="00C06ED9" w:rsidRDefault="00C06ED9">
      <w:pPr>
        <w:spacing w:after="0"/>
      </w:pPr>
    </w:p>
    <w:p w14:paraId="0BE42C38" w14:textId="77777777" w:rsidR="00C06ED9" w:rsidRDefault="00000000">
      <w:r>
        <w:t>Bilješke uz financijske izvještaje sastavljene su temeljem Zakona o proračunu  (NN 144/21 ) i Pravilnika o financijskom izvještavanju u proračunskom računovodstvu (NN 37/2022). </w:t>
      </w:r>
    </w:p>
    <w:p w14:paraId="4B81238E" w14:textId="77777777" w:rsidR="00C06ED9" w:rsidRDefault="00000000">
      <w:r>
        <w:t>Prihodi poslovanja (Šifra 6) u odnosu na prethodnu godinu, bilježe rast od 5,4 % i iznose  1.011.855,01 eura.</w:t>
      </w:r>
    </w:p>
    <w:p w14:paraId="343DD5CE" w14:textId="77777777" w:rsidR="00C06ED9" w:rsidRDefault="00000000">
      <w:r>
        <w:lastRenderedPageBreak/>
        <w:t>Rashodi poslovanja (Šifra 3) u odnosu na prethodno izvještajno razdoblje u ukupnom iznosu bilježe pad od 40,1 % zbog pokrivanja prenesenog manjka. </w:t>
      </w:r>
    </w:p>
    <w:p w14:paraId="434003CC" w14:textId="77777777" w:rsidR="00C06ED9" w:rsidRDefault="00000000">
      <w:r>
        <w:t> </w:t>
      </w:r>
    </w:p>
    <w:p w14:paraId="09DE7949" w14:textId="77777777" w:rsidR="00C06ED9" w:rsidRDefault="00000000">
      <w:r>
        <w:br/>
      </w:r>
    </w:p>
    <w:p w14:paraId="36DFA6A2" w14:textId="77777777" w:rsidR="00C06ED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D0868C6" w14:textId="77777777" w:rsidR="00C06ED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06ED9" w14:paraId="7C69C5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83831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0757B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7ED0A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D6E21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6A521" w14:textId="77777777" w:rsidR="00C06ED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6ED9" w14:paraId="1421C2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FD435" w14:textId="77777777" w:rsidR="00C06ED9" w:rsidRDefault="00C06ED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3CA73B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86231" w14:textId="77777777" w:rsidR="00C06ED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BDC59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90.333,53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1276A" w14:textId="77777777" w:rsidR="00C06ED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263305" w14:textId="77777777" w:rsidR="00C06ED9" w:rsidRDefault="00C06ED9">
      <w:pPr>
        <w:spacing w:after="0"/>
      </w:pPr>
    </w:p>
    <w:p w14:paraId="4A8026E0" w14:textId="77777777" w:rsidR="00C06ED9" w:rsidRDefault="00000000">
      <w:r>
        <w:t>Dospjele obveze u ukupnom iznosu  90.333,53 EUR:</w:t>
      </w:r>
    </w:p>
    <w:p w14:paraId="3160341F" w14:textId="77777777" w:rsidR="00C06ED9" w:rsidRDefault="00000000">
      <w:r>
        <w:t>            - Obveze za materijalne rashode (Šifra D232) u iznosu  11.249,92 EUR s</w:t>
      </w:r>
    </w:p>
    <w:p w14:paraId="52BC4D72" w14:textId="77777777" w:rsidR="00C06ED9" w:rsidRDefault="00000000">
      <w:r>
        <w:t>            - Ostale tekuće obveze (Šifra D239) u iznosu od 24.556,19 EUR.</w:t>
      </w:r>
    </w:p>
    <w:p w14:paraId="1CF3F37F" w14:textId="77777777" w:rsidR="00C06ED9" w:rsidRDefault="00000000">
      <w:r>
        <w:t>- Obveze za nabavu nefinancijske imovine u iznosu od 53.862,72 EUR (Šifra D24)</w:t>
      </w:r>
    </w:p>
    <w:p w14:paraId="55D103E3" w14:textId="77777777" w:rsidR="00C06ED9" w:rsidRDefault="00C06ED9"/>
    <w:sectPr w:rsidR="00C0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D9"/>
    <w:rsid w:val="00905896"/>
    <w:rsid w:val="00AE633B"/>
    <w:rsid w:val="00C0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E926"/>
  <w15:docId w15:val="{F59E7EAB-0735-493D-BD7D-A46FF8FB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Zaninovic</cp:lastModifiedBy>
  <cp:revision>2</cp:revision>
  <dcterms:created xsi:type="dcterms:W3CDTF">2026-04-16T08:45:00Z</dcterms:created>
  <dcterms:modified xsi:type="dcterms:W3CDTF">2026-04-16T08:45:00Z</dcterms:modified>
</cp:coreProperties>
</file>